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997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7"/>
          <w:szCs w:val="27"/>
        </w:rPr>
        <w:t>округа – 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Ренье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9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и проживающего по адресу: </w:t>
      </w:r>
      <w:r>
        <w:rPr>
          <w:rStyle w:val="cat-UserDefinedgrp-5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водительское удостоверение: </w:t>
      </w:r>
      <w:r>
        <w:rPr>
          <w:rStyle w:val="cat-ExternalSystemDefinedgrp-5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5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ExternalSystemDefinedgrp-51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22 час. 30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Нефтеюганске, </w:t>
      </w:r>
      <w:r>
        <w:rPr>
          <w:rFonts w:ascii="Times New Roman" w:eastAsia="Times New Roman" w:hAnsi="Times New Roman" w:cs="Times New Roman"/>
          <w:sz w:val="27"/>
          <w:szCs w:val="27"/>
        </w:rPr>
        <w:t>ул. Строителей, стр. 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автомобилем </w:t>
      </w:r>
      <w:r>
        <w:rPr>
          <w:rStyle w:val="cat-CarMakeModelgrp-36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7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наход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ясь </w:t>
      </w:r>
      <w:r>
        <w:rPr>
          <w:rFonts w:ascii="Times New Roman" w:eastAsia="Times New Roman" w:hAnsi="Times New Roman" w:cs="Times New Roman"/>
          <w:sz w:val="27"/>
          <w:szCs w:val="27"/>
        </w:rPr>
        <w:t>в состоянии опьянения.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не содержат уголовного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Состояние опьянения установлено в результате освидетельствования прибором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№850675, показания прибора составило 0,669 мг/л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п. 2.7 Правил дорожного движения РФ, утвержденных Постановлением Правительства Российской Федерации от 23.10.1993 № 1090.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явился, о времени и месте рассмотрения административного материала, уведомлен надлежащим образом.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Пленума Верховного Суда РФ от 24 марта 2005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июня 2010 г., 9 февраля 2012 г. 19 декабря 2013 г.), в целях соблюдения установленных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29.6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КоАП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материалам дела,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времени и месте рассмотрения административного материала</w:t>
      </w:r>
      <w:r>
        <w:rPr>
          <w:rFonts w:ascii="Times New Roman" w:eastAsia="Times New Roman" w:hAnsi="Times New Roman" w:cs="Times New Roman"/>
          <w:sz w:val="27"/>
          <w:szCs w:val="27"/>
        </w:rPr>
        <w:t>, назначенного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17.09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14 час. 00 мин. извещен </w:t>
      </w:r>
      <w:r>
        <w:rPr>
          <w:rFonts w:ascii="Times New Roman" w:eastAsia="Times New Roman" w:hAnsi="Times New Roman" w:cs="Times New Roman"/>
          <w:sz w:val="27"/>
          <w:szCs w:val="27"/>
        </w:rPr>
        <w:t>03.09.2024 смс-извещением, которое доставлено Ренье А.А. 03.09.2024 в 11 час. 30 мин.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Ходатайств об отложении дела не поступало. Таким образом,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исследовал следующие доказательства по делу: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Style w:val="cat-UserDefinedgrp-54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22 час. 30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Нефтеюганске, </w:t>
      </w:r>
      <w:r>
        <w:rPr>
          <w:rFonts w:ascii="Times New Roman" w:eastAsia="Times New Roman" w:hAnsi="Times New Roman" w:cs="Times New Roman"/>
          <w:sz w:val="27"/>
          <w:szCs w:val="27"/>
        </w:rPr>
        <w:t>ул. Строителей, стр. 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автомобилем </w:t>
      </w:r>
      <w:r>
        <w:rPr>
          <w:rStyle w:val="cat-CarMakeModelgrp-36rplc-4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7rplc-4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>в состоянии опьянения.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не содержат уголовного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Состояние опьянения установлено в результате освидетельствования прибором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№850675, показания прибора составило 0,669 мг/л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 п. 2.7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утвержденных постановлением Правительства Российской Федерации от 23.10.1993 № 1090. При составлении протокола,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 процессуальные права и обязанности, предусмотренные КоАП РФ, а также возможность не свидетельствовать против себя (ст. 51 Конституции РФ), </w:t>
      </w:r>
      <w:r>
        <w:rPr>
          <w:rFonts w:ascii="Times New Roman" w:eastAsia="Times New Roman" w:hAnsi="Times New Roman" w:cs="Times New Roman"/>
          <w:sz w:val="27"/>
          <w:szCs w:val="27"/>
        </w:rPr>
        <w:t>от подписи в протоколе Ренье А.А. отказался</w:t>
      </w:r>
      <w:r>
        <w:rPr>
          <w:rFonts w:ascii="Times New Roman" w:eastAsia="Times New Roman" w:hAnsi="Times New Roman" w:cs="Times New Roman"/>
          <w:sz w:val="27"/>
          <w:szCs w:val="27"/>
        </w:rPr>
        <w:t>, что зафиксировано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Style w:val="cat-UserDefinedgrp-55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отстранении от управления транспортным средством, из которого следует, что основанием для отстранения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управления транспортным средством </w:t>
      </w:r>
      <w:r>
        <w:rPr>
          <w:rStyle w:val="cat-CarMakeModelgrp-36rplc-5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37rplc-5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послужило наличие оснований полагать, что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управляет транспортным средством в состоянии опьянения, а именно: запах алкоголя изо рта,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неустойчивость позы, нарушение речи, </w:t>
      </w:r>
      <w:r>
        <w:rPr>
          <w:rFonts w:ascii="Times New Roman" w:eastAsia="Times New Roman" w:hAnsi="Times New Roman" w:cs="Times New Roman"/>
          <w:sz w:val="27"/>
          <w:szCs w:val="27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протокол составлен с </w:t>
      </w:r>
      <w:r>
        <w:rPr>
          <w:rFonts w:ascii="Times New Roman" w:eastAsia="Times New Roman" w:hAnsi="Times New Roman" w:cs="Times New Roman"/>
          <w:sz w:val="27"/>
          <w:szCs w:val="27"/>
        </w:rPr>
        <w:t>применением видеозаписи для фиксации совершения процессуальных действий;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 освидетельствования на состояние алкогольного опьянения </w:t>
      </w:r>
      <w:r>
        <w:rPr>
          <w:rStyle w:val="cat-UserDefinedgrp-56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освидетельствовании, проведенном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мин., с применением специального технического средства измерения (Анализатор паров этанола в выдыхаемом воздухе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-100, заводской номер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850675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дата последней поверки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.2023), установлено состояние алкогольного опьянения в связи с наличием абсолютного этилового спирта в концентрации 0,</w:t>
      </w:r>
      <w:r>
        <w:rPr>
          <w:rFonts w:ascii="Times New Roman" w:eastAsia="Times New Roman" w:hAnsi="Times New Roman" w:cs="Times New Roman"/>
          <w:sz w:val="27"/>
          <w:szCs w:val="27"/>
        </w:rPr>
        <w:t>669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миллиграмм на 1 литр выдыхаемого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согласен, о чем в акте лично расписался,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данный акт был составлен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применением видеозаписи для фиксации совершения процессуальных действий;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бумажный носитель с записью результатов исследования – 0,</w:t>
      </w:r>
      <w:r>
        <w:rPr>
          <w:rFonts w:ascii="Times New Roman" w:eastAsia="Times New Roman" w:hAnsi="Times New Roman" w:cs="Times New Roman"/>
          <w:sz w:val="27"/>
          <w:szCs w:val="27"/>
        </w:rPr>
        <w:t>669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мг/л, произведенного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копию протокола </w:t>
      </w:r>
      <w:r>
        <w:rPr>
          <w:rStyle w:val="cat-UserDefinedgrp-57rplc-6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задержании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Федорова А.И,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карточкой учета транспортного средства;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свидетельство о поверке анализатора паров этанола в выдыхаемом воздухе Анализатор паров этанола в выдыхаемом воздухе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-100, заводской номер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8506</w:t>
      </w:r>
      <w:r>
        <w:rPr>
          <w:rFonts w:ascii="Times New Roman" w:eastAsia="Times New Roman" w:hAnsi="Times New Roman" w:cs="Times New Roman"/>
          <w:sz w:val="27"/>
          <w:szCs w:val="27"/>
        </w:rPr>
        <w:t>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действительно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сведения об отсутствии судимости по ст. 264 УК РФ;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процессуальных действий, проводившихся с применением видеозаписи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Все вышеперечисленные доказательства в совокупности свидетельствуют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12.8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>
        <w:rPr>
          <w:rFonts w:ascii="Times New Roman" w:eastAsia="Times New Roman" w:hAnsi="Times New Roman" w:cs="Times New Roman"/>
          <w:sz w:val="27"/>
          <w:szCs w:val="27"/>
        </w:rPr>
        <w:t>собраны в соответствии с законом, существенных нарушений при сборе доказательств не установлено, и у мирового судьи нет законных оснований для признания их недопустимыми доказательствами.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1.3 ПДД РФ участники дорожного движения обязаны знать и соблюдать относящиеся к ним требования Правил.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примечания к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12.8 Кодекса РФ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2, ч. 6 ст. 25.7 КоАП РФ, в случаях,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6" w:anchor="dst10244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27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7" w:anchor="dst1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28.1.1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обязательно присутствие понятых или применение видеозаписи.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следует, что для фиксации совершения процессуальных действий, проводимых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инспектором ДПС применена видеозапись. Видеозаписью зафиксировано, что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выявленных, внешних признаках опьянения, прошел освидетельствование на состояние опьянения с применением специального технического средства измерения (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-100, заводской номер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850675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действительно до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в ходе которого у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было установлено состояние алкогольного опьянения при наличии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7"/>
          <w:szCs w:val="27"/>
        </w:rPr>
        <w:t>0,</w:t>
      </w:r>
      <w:r>
        <w:rPr>
          <w:rFonts w:ascii="Times New Roman" w:eastAsia="Times New Roman" w:hAnsi="Times New Roman" w:cs="Times New Roman"/>
          <w:sz w:val="27"/>
          <w:szCs w:val="27"/>
        </w:rPr>
        <w:t>669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миллиграмм на 1 литр выдыхаемого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воздуха. С результатами освидетельствования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согласен.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составлены: протокол об отстранении от управления транспортным средством, 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автомобилем, поскольку указанные документы составляются должностным лицом только в отношении лица, которое управляет транспортным средством.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не имелось.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Собранные по делу об административном правонарушении доказательства не противоречивы, последовательны, соответствуют критерию допустимости. Недостатков, влекущих невозможность использования доказательств, при изучении материала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Судья, изучив и оценив все доказательства по делу,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 1 ст. 12.8 Кодекса Российской Федерации об административных правонарушениях, а именно: управление транспортным средством,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Ренье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его имущественное положение, совершение им грубого нарушения порядка пользования правом управления транспортными средствами.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Санкция ч. 1 ст. 12.8 Кодекса Российской Федерации об административных правонарушениях предусматривает наказание в административного штрафа в размере тридцати тысяч рублей с лишением права управления транспортными средствами на срок от 1 (одного) года 6 (шести) месяцев до 2 (двух) лет.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мировой судья считает, что назначение наказания в виде административного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7"/>
          <w:szCs w:val="27"/>
        </w:rPr>
        <w:t>1 (один) год 6 (шесть)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согласуется с характером совершенного административного правонарушения, отвечает целям административного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23.1, 29.9, 29.10, ст. 32.7 КоАП РФ, мировой судья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Ренье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12.8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и назначить ему административное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(тридцать тысяч)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7"/>
          <w:szCs w:val="27"/>
        </w:rPr>
        <w:t>1 (один) год 6 (шесть)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соответствии со ст. 32.7 КоАП РФ, в течение трех рабочих дней со дня вступления в законную силу постановления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>
        <w:rPr>
          <w:rStyle w:val="cat-ExternalSystemDefinedgrp-49rplc-9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30rplc-9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7"/>
          <w:szCs w:val="27"/>
        </w:rPr>
        <w:t>71874000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8601010390 КПП 860101001, лицевой счет 04871342940, единый казначейский счет 40102810245370000007, казначейский счет 03100643000000018700 в РКЦ Ханты-Мансийский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18810486240290006457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в Нефтеюганский районный суд, через мирового судью,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53rplc-9">
    <w:name w:val="cat-UserDefined grp-53 rplc-9"/>
    <w:basedOn w:val="DefaultParagraphFont"/>
  </w:style>
  <w:style w:type="character" w:customStyle="1" w:styleId="cat-ExternalSystemDefinedgrp-50rplc-10">
    <w:name w:val="cat-ExternalSystemDefined grp-50 rplc-10"/>
    <w:basedOn w:val="DefaultParagraphFont"/>
  </w:style>
  <w:style w:type="character" w:customStyle="1" w:styleId="cat-ExternalSystemDefinedgrp-52rplc-12">
    <w:name w:val="cat-ExternalSystemDefined grp-52 rplc-12"/>
    <w:basedOn w:val="DefaultParagraphFont"/>
  </w:style>
  <w:style w:type="character" w:customStyle="1" w:styleId="cat-ExternalSystemDefinedgrp-51rplc-13">
    <w:name w:val="cat-ExternalSystemDefined grp-51 rplc-13"/>
    <w:basedOn w:val="DefaultParagraphFont"/>
  </w:style>
  <w:style w:type="character" w:customStyle="1" w:styleId="cat-CarMakeModelgrp-36rplc-19">
    <w:name w:val="cat-CarMakeModel grp-36 rplc-19"/>
    <w:basedOn w:val="DefaultParagraphFont"/>
  </w:style>
  <w:style w:type="character" w:customStyle="1" w:styleId="cat-CarNumbergrp-37rplc-20">
    <w:name w:val="cat-CarNumber grp-37 rplc-20"/>
    <w:basedOn w:val="DefaultParagraphFont"/>
  </w:style>
  <w:style w:type="character" w:customStyle="1" w:styleId="cat-UserDefinedgrp-54rplc-37">
    <w:name w:val="cat-UserDefined grp-54 rplc-37"/>
    <w:basedOn w:val="DefaultParagraphFont"/>
  </w:style>
  <w:style w:type="character" w:customStyle="1" w:styleId="cat-CarMakeModelgrp-36rplc-44">
    <w:name w:val="cat-CarMakeModel grp-36 rplc-44"/>
    <w:basedOn w:val="DefaultParagraphFont"/>
  </w:style>
  <w:style w:type="character" w:customStyle="1" w:styleId="cat-CarNumbergrp-37rplc-45">
    <w:name w:val="cat-CarNumber grp-37 rplc-45"/>
    <w:basedOn w:val="DefaultParagraphFont"/>
  </w:style>
  <w:style w:type="character" w:customStyle="1" w:styleId="cat-UserDefinedgrp-55rplc-49">
    <w:name w:val="cat-UserDefined grp-55 rplc-49"/>
    <w:basedOn w:val="DefaultParagraphFont"/>
  </w:style>
  <w:style w:type="character" w:customStyle="1" w:styleId="cat-CarMakeModelgrp-36rplc-53">
    <w:name w:val="cat-CarMakeModel grp-36 rplc-53"/>
    <w:basedOn w:val="DefaultParagraphFont"/>
  </w:style>
  <w:style w:type="character" w:customStyle="1" w:styleId="cat-CarNumbergrp-37rplc-54">
    <w:name w:val="cat-CarNumber grp-37 rplc-54"/>
    <w:basedOn w:val="DefaultParagraphFont"/>
  </w:style>
  <w:style w:type="character" w:customStyle="1" w:styleId="cat-UserDefinedgrp-56rplc-56">
    <w:name w:val="cat-UserDefined grp-56 rplc-56"/>
    <w:basedOn w:val="DefaultParagraphFont"/>
  </w:style>
  <w:style w:type="character" w:customStyle="1" w:styleId="cat-UserDefinedgrp-57rplc-68">
    <w:name w:val="cat-UserDefined grp-57 rplc-68"/>
    <w:basedOn w:val="DefaultParagraphFont"/>
  </w:style>
  <w:style w:type="character" w:customStyle="1" w:styleId="cat-ExternalSystemDefinedgrp-49rplc-92">
    <w:name w:val="cat-ExternalSystemDefined grp-49 rplc-92"/>
    <w:basedOn w:val="DefaultParagraphFont"/>
  </w:style>
  <w:style w:type="character" w:customStyle="1" w:styleId="cat-OrganizationNamegrp-30rplc-93">
    <w:name w:val="cat-OrganizationName grp-30 rplc-93"/>
    <w:basedOn w:val="DefaultParagraphFont"/>
  </w:style>
  <w:style w:type="character" w:customStyle="1" w:styleId="cat-UserDefinedgrp-58rplc-101">
    <w:name w:val="cat-UserDefined grp-58 rplc-101"/>
    <w:basedOn w:val="DefaultParagraphFont"/>
  </w:style>
  <w:style w:type="character" w:customStyle="1" w:styleId="cat-UserDefinedgrp-59rplc-104">
    <w:name w:val="cat-UserDefined grp-59 rplc-10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://www.consultant.ru/document/cons_doc_LAW_34661/67bcfa750b6d764d14b126b1c74a5e413db11944/" TargetMode="External" /><Relationship Id="rId7" Type="http://schemas.openxmlformats.org/officeDocument/2006/relationships/hyperlink" Target="http://www.consultant.ru/document/cons_doc_LAW_34661/777b1cbcecd072d6956dfe3563ec84636919491c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